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66" w:rsidRDefault="00195466" w:rsidP="0019546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8852CBB" wp14:editId="4811B3E9">
            <wp:extent cx="6300470" cy="941089"/>
            <wp:effectExtent l="0" t="0" r="5080" b="0"/>
            <wp:docPr id="1" name="Рисунок 1" descr="https://image.jimcdn.com/app/cms/image/transf/dimension=670x10000:format=jpg/path/s94598840d92d0275/image/i0f01bff524af9ba3/version/147730800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670x10000:format=jpg/path/s94598840d92d0275/image/i0f01bff524af9ba3/version/1477308003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466" w:rsidRDefault="00195466" w:rsidP="0019546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5466" w:rsidRPr="00195466" w:rsidRDefault="00195466" w:rsidP="001954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b/>
          <w:sz w:val="24"/>
          <w:szCs w:val="24"/>
        </w:rPr>
        <w:t>Возраст 5-6 лет</w:t>
      </w:r>
      <w:r w:rsidRPr="00195466">
        <w:rPr>
          <w:rFonts w:ascii="Times New Roman" w:hAnsi="Times New Roman" w:cs="Times New Roman"/>
          <w:sz w:val="24"/>
          <w:szCs w:val="24"/>
        </w:rPr>
        <w:t xml:space="preserve"> —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195466" w:rsidRPr="00195466" w:rsidRDefault="00195466" w:rsidP="001954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:rsidR="00195466" w:rsidRDefault="00195466" w:rsidP="001954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466">
        <w:rPr>
          <w:rFonts w:ascii="Times New Roman" w:hAnsi="Times New Roman" w:cs="Times New Roman"/>
          <w:sz w:val="24"/>
          <w:szCs w:val="24"/>
        </w:rPr>
        <w:t xml:space="preserve">Этот период называют </w:t>
      </w:r>
      <w:proofErr w:type="spellStart"/>
      <w:r w:rsidRPr="00195466">
        <w:rPr>
          <w:rFonts w:ascii="Times New Roman" w:hAnsi="Times New Roman" w:cs="Times New Roman"/>
          <w:b/>
          <w:sz w:val="24"/>
          <w:szCs w:val="24"/>
        </w:rPr>
        <w:t>сензитивным</w:t>
      </w:r>
      <w:proofErr w:type="spellEnd"/>
      <w:r w:rsidRPr="00195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466">
        <w:rPr>
          <w:rFonts w:ascii="Times New Roman" w:hAnsi="Times New Roman" w:cs="Times New Roman"/>
          <w:sz w:val="24"/>
          <w:szCs w:val="24"/>
        </w:rPr>
        <w:t>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195466" w:rsidRPr="00195466" w:rsidRDefault="00195466" w:rsidP="0019546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5466" w:rsidRPr="00195466" w:rsidRDefault="00195466" w:rsidP="001954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66">
        <w:rPr>
          <w:rFonts w:ascii="Times New Roman" w:hAnsi="Times New Roman" w:cs="Times New Roman"/>
          <w:b/>
          <w:sz w:val="24"/>
          <w:szCs w:val="24"/>
        </w:rPr>
        <w:t>В этом возрасте ваш ребенок:</w:t>
      </w:r>
    </w:p>
    <w:p w:rsidR="00195466" w:rsidRPr="00195466" w:rsidRDefault="00195466" w:rsidP="00195466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Продолжает активно познавать окружающий мир. Он не только задает много вопросов, но и сам формулирует ответы или создает версии.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195466" w:rsidRPr="00195466" w:rsidRDefault="00195466" w:rsidP="00195466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Желает показать себя миру. Он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195466" w:rsidRPr="00195466" w:rsidRDefault="00195466" w:rsidP="00195466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С трудом может соизмерять собственные «хочу» с чужими потребностями и возможностями и поэтому все время проверяет прочность выставленных другими взрослыми границ, желая заполучить то, что хочет.</w:t>
      </w:r>
    </w:p>
    <w:p w:rsidR="00195466" w:rsidRPr="00195466" w:rsidRDefault="00195466" w:rsidP="00195466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 xml:space="preserve">Готов общаться со сверстниками, познавая через это общение правила взаимодействия </w:t>
      </w:r>
      <w:proofErr w:type="gramStart"/>
      <w:r w:rsidRPr="001954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5466">
        <w:rPr>
          <w:rFonts w:ascii="Times New Roman" w:hAnsi="Times New Roman" w:cs="Times New Roman"/>
          <w:sz w:val="24"/>
          <w:szCs w:val="24"/>
        </w:rPr>
        <w:t xml:space="preserve">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195466" w:rsidRPr="00195466" w:rsidRDefault="00195466" w:rsidP="00195466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195466" w:rsidRPr="00195466" w:rsidRDefault="00195466" w:rsidP="00195466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lastRenderedPageBreak/>
        <w:t>Очень хочет походить на значимых для него взрослых, поэтому любит играть во «взрослые дела» и другие социальные игры. Продолжительность игр может быть уже достаточно существенной.</w:t>
      </w:r>
    </w:p>
    <w:p w:rsidR="00195466" w:rsidRPr="00195466" w:rsidRDefault="00195466" w:rsidP="00195466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Может начать осознавать половые различия. По этому поводу может задавать много «неудобных» для родителей вопросов.</w:t>
      </w:r>
    </w:p>
    <w:p w:rsidR="00195466" w:rsidRPr="00195466" w:rsidRDefault="00195466" w:rsidP="00195466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Начинает задавать вопросы, связанные со смертью. Могут усиливаться страхи, особенно ночные и проявляющиеся в период засыпания.</w:t>
      </w:r>
    </w:p>
    <w:p w:rsidR="00195466" w:rsidRPr="00195466" w:rsidRDefault="00195466" w:rsidP="00195466">
      <w:p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</w:p>
    <w:p w:rsidR="00195466" w:rsidRPr="00195466" w:rsidRDefault="00195466" w:rsidP="001954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466">
        <w:rPr>
          <w:rFonts w:ascii="Times New Roman" w:hAnsi="Times New Roman" w:cs="Times New Roman"/>
          <w:b/>
          <w:sz w:val="24"/>
          <w:szCs w:val="24"/>
        </w:rPr>
        <w:t>Вам как родителям ребенка 5-6 лет важно: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С уважением относиться к его фантазиям и версиям, не заземляя его магического мышления.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Различать «</w:t>
      </w:r>
      <w:proofErr w:type="gramStart"/>
      <w:r w:rsidRPr="00195466">
        <w:rPr>
          <w:rFonts w:ascii="Times New Roman" w:hAnsi="Times New Roman" w:cs="Times New Roman"/>
          <w:sz w:val="24"/>
          <w:szCs w:val="24"/>
        </w:rPr>
        <w:t>вранье</w:t>
      </w:r>
      <w:proofErr w:type="gramEnd"/>
      <w:r w:rsidRPr="00195466">
        <w:rPr>
          <w:rFonts w:ascii="Times New Roman" w:hAnsi="Times New Roman" w:cs="Times New Roman"/>
          <w:sz w:val="24"/>
          <w:szCs w:val="24"/>
        </w:rPr>
        <w:t>», защитное фантазирование и просто игру воображения.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 xml:space="preserve">Поддерживать в ребенке стремление к позитивному самовыражению, позволяя развиваться его талантам и способностям, </w:t>
      </w:r>
      <w:proofErr w:type="gramStart"/>
      <w:r w:rsidRPr="00195466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195466">
        <w:rPr>
          <w:rFonts w:ascii="Times New Roman" w:hAnsi="Times New Roman" w:cs="Times New Roman"/>
          <w:sz w:val="24"/>
          <w:szCs w:val="24"/>
        </w:rPr>
        <w:t xml:space="preserve"> не акцентируя и не эксплуатируя их. Постараться обеспечить ребенку возможности для самого разнообразного творчества.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 xml:space="preserve">Обеспечивать общение с </w:t>
      </w:r>
      <w:proofErr w:type="gramStart"/>
      <w:r w:rsidRPr="00195466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195466">
        <w:rPr>
          <w:rFonts w:ascii="Times New Roman" w:hAnsi="Times New Roman" w:cs="Times New Roman"/>
          <w:sz w:val="24"/>
          <w:szCs w:val="24"/>
        </w:rPr>
        <w:t>, организовывая отдых всей семьей, вместе с ребенком обсуждая совместные планы.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Постепенно снижать контроль и опеку,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Помнить, что в этом возрасте (да и всегда) ваш ребенок охотнее будет откликаться на просьбу о помощи, чем на  обязанность. 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 xml:space="preserve">По возможности не пугаться и не увиливать от «неудобных», но очень важных для ребенка вопросов. Отвечать ясно и максимально просто только </w:t>
      </w:r>
      <w:proofErr w:type="gramStart"/>
      <w:r w:rsidRPr="00195466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195466">
        <w:rPr>
          <w:rFonts w:ascii="Times New Roman" w:hAnsi="Times New Roman" w:cs="Times New Roman"/>
          <w:sz w:val="24"/>
          <w:szCs w:val="24"/>
        </w:rPr>
        <w:t xml:space="preserve"> вопросы, которые он задает, не распространяясь и не усложняя. Уметь объяснить ему специфику разности полов на его языке, в соответствии с его возрастом, в случае трудностей запастись детской литературой на эту тему.</w:t>
      </w:r>
    </w:p>
    <w:p w:rsidR="00195466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На вопросы о смерти отвечать по возможности честно в соответствии с вашими, в том числе и религиозными, представлениями. Помнить, что отсутствие, информации по этой теме порождает у ребенка фантазии, которые могут быть тревожнее и страшнее, чем реальность.</w:t>
      </w:r>
    </w:p>
    <w:p w:rsidR="00E875DC" w:rsidRPr="00195466" w:rsidRDefault="00195466" w:rsidP="00195466">
      <w:pPr>
        <w:pStyle w:val="a3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195466">
        <w:rPr>
          <w:rFonts w:ascii="Times New Roman" w:hAnsi="Times New Roman" w:cs="Times New Roman"/>
          <w:sz w:val="24"/>
          <w:szCs w:val="24"/>
        </w:rPr>
        <w:t>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</w:r>
    </w:p>
    <w:sectPr w:rsidR="00E875DC" w:rsidRPr="00195466" w:rsidSect="001954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65633"/>
    <w:multiLevelType w:val="hybridMultilevel"/>
    <w:tmpl w:val="30D8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B6B4E"/>
    <w:multiLevelType w:val="hybridMultilevel"/>
    <w:tmpl w:val="A8925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66"/>
    <w:rsid w:val="00195466"/>
    <w:rsid w:val="00E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864</Words>
  <Characters>4928</Characters>
  <Application>Microsoft Office Word</Application>
  <DocSecurity>0</DocSecurity>
  <Lines>41</Lines>
  <Paragraphs>11</Paragraphs>
  <ScaleCrop>false</ScaleCrop>
  <Company>Microsoft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2019-04-01T19:05:00Z</dcterms:created>
  <dcterms:modified xsi:type="dcterms:W3CDTF">2019-04-01T19:09:00Z</dcterms:modified>
</cp:coreProperties>
</file>